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D54D1" w14:textId="555E5D3A" w:rsidR="00F56463" w:rsidRDefault="00F81EF6" w:rsidP="00F81EF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Carlos Gonzalez </w:t>
      </w:r>
    </w:p>
    <w:p w14:paraId="202B6BE3" w14:textId="4F4E5CCB" w:rsidR="00F81EF6" w:rsidRDefault="00F81EF6" w:rsidP="00F81EF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 History 111</w:t>
      </w:r>
    </w:p>
    <w:p w14:paraId="0C4AAF0B" w14:textId="4C8CE8F3" w:rsidR="00F81EF6" w:rsidRDefault="00F81EF6" w:rsidP="00F81EF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March </w:t>
      </w:r>
      <w:r w:rsidR="00C845CC">
        <w:rPr>
          <w:rFonts w:ascii="Times New Roman" w:hAnsi="Times New Roman" w:cs="Times New Roman"/>
        </w:rPr>
        <w:t>16, 2020</w:t>
      </w:r>
    </w:p>
    <w:p w14:paraId="471C9BAA" w14:textId="15EF889F" w:rsidR="00C845CC" w:rsidRPr="00B67402" w:rsidRDefault="00BD3137" w:rsidP="001F2E77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B67402">
        <w:rPr>
          <w:rFonts w:ascii="Times New Roman" w:hAnsi="Times New Roman" w:cs="Times New Roman"/>
          <w:color w:val="000000" w:themeColor="text1"/>
        </w:rPr>
        <w:t>Naturalistic Art</w:t>
      </w:r>
    </w:p>
    <w:p w14:paraId="7EC31765" w14:textId="4339769F" w:rsidR="00737E5A" w:rsidRPr="00B67402" w:rsidRDefault="00737E5A" w:rsidP="001F2E77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B67402">
        <w:rPr>
          <w:rFonts w:ascii="Times New Roman" w:hAnsi="Times New Roman" w:cs="Times New Roman"/>
          <w:color w:val="000000" w:themeColor="text1"/>
        </w:rPr>
        <w:tab/>
      </w:r>
      <w:r w:rsidR="00B67402">
        <w:rPr>
          <w:rFonts w:ascii="Times New Roman" w:hAnsi="Times New Roman" w:cs="Times New Roman"/>
          <w:color w:val="000000" w:themeColor="text1"/>
        </w:rPr>
        <w:t>“</w:t>
      </w:r>
      <w:r w:rsidRPr="00B6740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Distance has the same effect on the mind as on the eye</w:t>
      </w:r>
      <w:r w:rsidR="00B6740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.”</w:t>
      </w:r>
      <w:r w:rsidR="00E9262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This quote by Samuel Johnson holds great</w:t>
      </w:r>
      <w:r w:rsidR="00853A53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E9262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significance when thinking </w:t>
      </w:r>
      <w:r w:rsidR="00F826FF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about</w:t>
      </w:r>
      <w:r w:rsidR="00E9262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3F47D3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perspective.</w:t>
      </w:r>
      <w:r w:rsidR="0016139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At times we can develop </w:t>
      </w:r>
      <w:r w:rsidR="0089542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ideas</w:t>
      </w:r>
      <w:r w:rsidR="0016139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D58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o</w:t>
      </w:r>
      <w:r w:rsidR="006169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f certain things as we interpret th</w:t>
      </w:r>
      <w:r w:rsidR="00520F33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em</w:t>
      </w:r>
      <w:r w:rsidR="006169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based off what we see through our </w:t>
      </w:r>
      <w:r w:rsidR="00520F33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own individual </w:t>
      </w:r>
      <w:r w:rsidR="002253D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perspective</w:t>
      </w:r>
      <w:r w:rsidR="006169B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="002253D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The first image</w:t>
      </w:r>
      <w:r w:rsidR="00BA061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demonstrates that reality can be </w:t>
      </w:r>
      <w:r w:rsidR="0001744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complex </w:t>
      </w:r>
      <w:r w:rsidR="0089542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and can lead </w:t>
      </w:r>
      <w:r w:rsidR="0001744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us to make observations that differ from others based on </w:t>
      </w:r>
      <w:r w:rsidR="0089542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the perspective in which you look at an object. </w:t>
      </w:r>
      <w:r w:rsidR="00D61513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The second image </w:t>
      </w:r>
      <w:r w:rsidR="00AC7E1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provides another </w:t>
      </w:r>
      <w:r w:rsidR="00DB616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example of perspective, but in a more conceptual form. What you depict </w:t>
      </w:r>
      <w:r w:rsidR="0049302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all depends on how you choose to perceive certain things. The last image provides us with a diagram explaining the five</w:t>
      </w:r>
      <w:r w:rsidR="0022358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terms that deal with perspective. These five terms are what Panofsky </w:t>
      </w:r>
      <w:r w:rsidR="0066171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describes as the key components w</w:t>
      </w:r>
      <w:r w:rsidR="00853A53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hen looking at </w:t>
      </w:r>
      <w:r w:rsidR="00F826FF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pieces of art in one-point</w:t>
      </w:r>
      <w:r w:rsidR="00853A53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perspectiv</w:t>
      </w:r>
      <w:r w:rsidR="00F826FF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e</w:t>
      </w:r>
      <w:r w:rsidR="0056422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="00960BF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These five pieces being, the vanishing point which is the point </w:t>
      </w:r>
      <w:r w:rsidR="00756F9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that seems to disappear off into the distance</w:t>
      </w:r>
      <w:r w:rsidR="002A0C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 T</w:t>
      </w:r>
      <w:r w:rsidR="00756F9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he </w:t>
      </w:r>
      <w:r w:rsidR="002912D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horizon line which is </w:t>
      </w:r>
      <w:r w:rsidR="001F2E7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what is seen as the visual boundary </w:t>
      </w:r>
      <w:r w:rsidR="008A3BD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that</w:t>
      </w:r>
      <w:r w:rsidR="001F2E7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separates </w:t>
      </w:r>
      <w:r w:rsidR="008A3BD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the sky </w:t>
      </w:r>
      <w:r w:rsidR="001F2E7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from the land or wate</w:t>
      </w:r>
      <w:r w:rsidR="002A0C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r. T</w:t>
      </w:r>
      <w:r w:rsidR="00DF090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he </w:t>
      </w:r>
      <w:r w:rsidR="0089178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orthogonal</w:t>
      </w:r>
      <w:r w:rsidR="00A42C6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lines</w:t>
      </w:r>
      <w:r w:rsidR="0089178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A3BD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are </w:t>
      </w:r>
      <w:r w:rsidR="002A0C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provide</w:t>
      </w:r>
      <w:r w:rsidR="008A3BD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d</w:t>
      </w:r>
      <w:r w:rsidR="002A0C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A42C6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along the receding parallel lines with the purpose of helping maintain the perspective in drawings or paintings.</w:t>
      </w:r>
      <w:r w:rsidR="002A0C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F4280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The transversals</w:t>
      </w:r>
      <w:r w:rsidR="00A70B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lines run perpendicular to the orthogonal lines to further establish a fixed height or width for the </w:t>
      </w:r>
      <w:r w:rsidR="00947C6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object. Finally, we have the screen which is </w:t>
      </w:r>
      <w:r w:rsidR="0056422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window </w:t>
      </w:r>
      <w:r w:rsidR="00A6787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in which you look at these pieces of art.</w:t>
      </w:r>
      <w:r w:rsidR="00DD751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For this assignment I will be analyzing the one-point perspective </w:t>
      </w:r>
      <w:r w:rsidR="00772C7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painting of Vincent Van Gogh’s bedroom in Arles.</w:t>
      </w:r>
      <w:r w:rsidR="00B452C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This painting was made with the intention of putting the viewer’s mind and imagination at rest. It shows a bed to the right, along with </w:t>
      </w:r>
      <w:r w:rsidR="0043314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 chair, and table with water on it near a window overlooking the street</w:t>
      </w:r>
      <w:r w:rsidR="00192ED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on the left</w:t>
      </w:r>
      <w:r w:rsidR="0043314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  <w:r w:rsidR="00D712E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The painting shows Van Gogh’s knowledge of color theory by having oranges against blues, and red and greens. This was inspired by the Japanese prints that he studied.</w:t>
      </w:r>
      <w:r w:rsidR="00517B03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This painting also lacks </w:t>
      </w:r>
      <w:r w:rsidR="004430A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shadows and</w:t>
      </w:r>
      <w:r w:rsidR="00517B03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has a distorted perspective</w:t>
      </w:r>
      <w:r w:rsidR="00BF34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which gives the illusion that objects are falling or are not steady.</w:t>
      </w:r>
      <w:r w:rsidR="004430A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The far wall is also at an odd angle which gives the furniture a look of misalignment.</w:t>
      </w:r>
      <w:r w:rsidR="00CE434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This painting reflects back on Panofsky’s five components which make up a one-point perspective </w:t>
      </w:r>
      <w:r w:rsidR="00B30F1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painting. Panofsky</w:t>
      </w:r>
      <w:r w:rsidR="00B10EB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talked </w:t>
      </w:r>
      <w:r w:rsidR="0000671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about “</w:t>
      </w:r>
      <w:r w:rsidR="00B10EB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symbolic form” in which </w:t>
      </w:r>
      <w:r w:rsidR="008D0A2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he meant that perspective is a form of thought and that thought is culturally bound to a place, and time</w:t>
      </w:r>
      <w:r w:rsidR="00815C5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  <w:r w:rsidR="0079621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He also suggested that perspective </w:t>
      </w:r>
      <w:r w:rsidR="009151E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is </w:t>
      </w:r>
      <w:r w:rsidR="00AD608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</w:t>
      </w:r>
      <w:r w:rsidR="00F02FC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n abstraction for practical empiricism and solves the problem of how to reproduce three dimensions on two dimensions</w:t>
      </w:r>
      <w:r w:rsidR="009A138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plan</w:t>
      </w:r>
      <w:r w:rsidR="00B75C2F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e. To further explain, </w:t>
      </w:r>
      <w:r w:rsidR="00C3055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perspective is the mathematical realization of an image of space.</w:t>
      </w:r>
    </w:p>
    <w:p w14:paraId="2158F9BB" w14:textId="1D658790" w:rsidR="00737E5A" w:rsidRDefault="00737E5A" w:rsidP="00737E5A">
      <w:pPr>
        <w:spacing w:line="480" w:lineRule="auto"/>
        <w:rPr>
          <w:rFonts w:ascii="Times New Roman" w:hAnsi="Times New Roman" w:cs="Times New Roman"/>
        </w:rPr>
      </w:pPr>
    </w:p>
    <w:p w14:paraId="4CBACE9A" w14:textId="259B198A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A2F95C7" w14:textId="1E91DA8C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5C79EBDF" w14:textId="4C5AC0FF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50AAE18F" w14:textId="469C0C81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6B989DBB" w14:textId="58E80C36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5929686E" w14:textId="2498249F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7BC1A75F" w14:textId="4F3EEFE1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3C857B0E" w14:textId="67CEACA3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7EC1E046" w14:textId="6EC5CF51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35AF5A3A" w14:textId="23252A08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63CA28E8" w14:textId="5D90285E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5A242209" w14:textId="373AA95B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687972B0" w14:textId="77777777" w:rsidR="00413254" w:rsidRDefault="00413254" w:rsidP="009919FD">
      <w:pPr>
        <w:spacing w:line="480" w:lineRule="auto"/>
        <w:rPr>
          <w:rFonts w:ascii="Times New Roman" w:hAnsi="Times New Roman" w:cs="Times New Roman"/>
        </w:rPr>
      </w:pPr>
    </w:p>
    <w:p w14:paraId="0EE9AB71" w14:textId="4C6AB216" w:rsidR="00413254" w:rsidRDefault="00413254" w:rsidP="009919F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Bibliography</w:t>
      </w:r>
    </w:p>
    <w:p w14:paraId="09185531" w14:textId="74A72077" w:rsidR="00413254" w:rsidRDefault="00413254" w:rsidP="009919F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4132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Singleton, Charles S. “The Perspective of Art.” </w:t>
      </w:r>
      <w:r w:rsidRPr="00413254">
        <w:rPr>
          <w:rFonts w:ascii="Times New Roman" w:eastAsia="Times New Roman" w:hAnsi="Times New Roman" w:cs="Times New Roman"/>
          <w:i/>
          <w:iCs/>
          <w:color w:val="000000" w:themeColor="text1"/>
        </w:rPr>
        <w:t>The Kenyon Review</w:t>
      </w:r>
      <w:r w:rsidRPr="004132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vol. 15, no. 2, 1953, pp. 169–189. </w:t>
      </w:r>
      <w:r w:rsidRPr="00413254">
        <w:rPr>
          <w:rFonts w:ascii="Times New Roman" w:eastAsia="Times New Roman" w:hAnsi="Times New Roman" w:cs="Times New Roman"/>
          <w:i/>
          <w:iCs/>
          <w:color w:val="000000" w:themeColor="text1"/>
        </w:rPr>
        <w:t>JSTOR</w:t>
      </w:r>
      <w:r w:rsidRPr="004132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, </w:t>
      </w:r>
      <w:hyperlink r:id="rId4" w:history="1">
        <w:r w:rsidR="000566E0" w:rsidRPr="00413254">
          <w:rPr>
            <w:rStyle w:val="Hyperlink"/>
            <w:rFonts w:ascii="Times New Roman" w:eastAsia="Times New Roman" w:hAnsi="Times New Roman" w:cs="Times New Roman"/>
            <w:shd w:val="clear" w:color="auto" w:fill="FFFFFF"/>
          </w:rPr>
          <w:t>www.jstor.org/stable/4333395. Accessed 15 Mar. 2020</w:t>
        </w:r>
      </w:hyperlink>
      <w:r w:rsidRPr="004132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4A957834" w14:textId="15C559C7" w:rsidR="009919FD" w:rsidRDefault="007655CC" w:rsidP="009919F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This </w:t>
      </w:r>
      <w:r w:rsidR="0032002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article is written by Charles Singleton, he explains his perspective on art.</w:t>
      </w:r>
    </w:p>
    <w:p w14:paraId="41E214E5" w14:textId="63315036" w:rsidR="00667834" w:rsidRDefault="00667834" w:rsidP="009919F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66783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Termes, Dick A. “Six-Point Perspective on the Sphere: The Termesphere.” </w:t>
      </w:r>
      <w:r w:rsidRPr="00667834">
        <w:rPr>
          <w:rFonts w:ascii="Times New Roman" w:eastAsia="Times New Roman" w:hAnsi="Times New Roman" w:cs="Times New Roman"/>
          <w:i/>
          <w:iCs/>
          <w:color w:val="000000" w:themeColor="text1"/>
        </w:rPr>
        <w:t>Leonardo</w:t>
      </w:r>
      <w:r w:rsidRPr="0066783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vol. 24, no. 3, 1991, pp. 289–292. </w:t>
      </w:r>
      <w:r w:rsidRPr="00667834">
        <w:rPr>
          <w:rFonts w:ascii="Times New Roman" w:eastAsia="Times New Roman" w:hAnsi="Times New Roman" w:cs="Times New Roman"/>
          <w:i/>
          <w:iCs/>
          <w:color w:val="000000" w:themeColor="text1"/>
        </w:rPr>
        <w:t>JSTOR</w:t>
      </w:r>
      <w:r w:rsidRPr="0066783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www.jstor.org/stable/1575568. Accessed 15 Mar. 2020.</w:t>
      </w:r>
      <w:r w:rsidR="009919F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14:paraId="75DF01FA" w14:textId="52C94191" w:rsidR="009919FD" w:rsidRDefault="003312C6" w:rsidP="009919F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This article is written in the perspective of </w:t>
      </w:r>
      <w:r w:rsidR="002E077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Dick A. Termes.</w:t>
      </w:r>
      <w:r w:rsidR="00DC40D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He explains his logic on different perspectives.</w:t>
      </w:r>
    </w:p>
    <w:p w14:paraId="4BE0ED1E" w14:textId="66EE7713" w:rsidR="000A4114" w:rsidRDefault="000A4114" w:rsidP="000A4114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0A411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Maynard, Patrick. “Perspective's Places.” </w:t>
      </w:r>
      <w:r w:rsidRPr="000A4114">
        <w:rPr>
          <w:rFonts w:ascii="Times New Roman" w:eastAsia="Times New Roman" w:hAnsi="Times New Roman" w:cs="Times New Roman"/>
          <w:i/>
          <w:iCs/>
          <w:color w:val="000000" w:themeColor="text1"/>
        </w:rPr>
        <w:t>The Journal of Aesthetics and Art Criticism</w:t>
      </w:r>
      <w:r w:rsidRPr="000A411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vol. 54, no. 1, 1996, pp. 23–40. </w:t>
      </w:r>
      <w:r w:rsidRPr="000A4114">
        <w:rPr>
          <w:rFonts w:ascii="Times New Roman" w:eastAsia="Times New Roman" w:hAnsi="Times New Roman" w:cs="Times New Roman"/>
          <w:i/>
          <w:iCs/>
          <w:color w:val="000000" w:themeColor="text1"/>
        </w:rPr>
        <w:t>JSTOR</w:t>
      </w:r>
      <w:r w:rsidRPr="000A411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www.jstor.org/stable/431678. Accessed 15 Mar. 2020.</w:t>
      </w:r>
    </w:p>
    <w:p w14:paraId="655AF096" w14:textId="35E52F65" w:rsidR="00613A79" w:rsidRDefault="009D57DA" w:rsidP="000A4114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Written in perspective of Patrick of Maynard, he goes further into detail on perspective.</w:t>
      </w:r>
    </w:p>
    <w:p w14:paraId="4F0853FF" w14:textId="77777777" w:rsidR="00236197" w:rsidRPr="00236197" w:rsidRDefault="00236197" w:rsidP="00236197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2361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Neher</w:t>
      </w:r>
      <w:proofErr w:type="spellEnd"/>
      <w:r w:rsidRPr="002361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Allister. “How Perspective Could Be a Symbolic Form.” </w:t>
      </w:r>
      <w:r w:rsidRPr="00236197">
        <w:rPr>
          <w:rFonts w:ascii="Times New Roman" w:eastAsia="Times New Roman" w:hAnsi="Times New Roman" w:cs="Times New Roman"/>
          <w:i/>
          <w:iCs/>
          <w:color w:val="000000" w:themeColor="text1"/>
        </w:rPr>
        <w:t>The Journal of Aesthetics and Art Criticism</w:t>
      </w:r>
      <w:r w:rsidRPr="002361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vol. 63, no. 4, 2005, pp. 359–373. </w:t>
      </w:r>
      <w:r w:rsidRPr="00236197">
        <w:rPr>
          <w:rFonts w:ascii="Times New Roman" w:eastAsia="Times New Roman" w:hAnsi="Times New Roman" w:cs="Times New Roman"/>
          <w:i/>
          <w:iCs/>
          <w:color w:val="000000" w:themeColor="text1"/>
        </w:rPr>
        <w:t>JSTOR</w:t>
      </w:r>
      <w:r w:rsidRPr="002361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www.jstor.org/stable/3700512. Accessed 15 Mar. 2020.</w:t>
      </w:r>
    </w:p>
    <w:p w14:paraId="3457F41C" w14:textId="77777777" w:rsidR="00236197" w:rsidRPr="000A4114" w:rsidRDefault="00236197" w:rsidP="000A4114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DE538C9" w14:textId="77777777" w:rsidR="000A4114" w:rsidRPr="00667834" w:rsidRDefault="000A4114" w:rsidP="009919FD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A2972A9" w14:textId="29F8EBE9" w:rsidR="000566E0" w:rsidRPr="00413254" w:rsidRDefault="009919FD" w:rsidP="00413254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43EC1D2" w14:textId="77777777" w:rsidR="00413254" w:rsidRPr="00413254" w:rsidRDefault="00413254" w:rsidP="00413254">
      <w:pPr>
        <w:spacing w:line="480" w:lineRule="auto"/>
        <w:rPr>
          <w:rFonts w:ascii="Times New Roman" w:hAnsi="Times New Roman" w:cs="Times New Roman"/>
        </w:rPr>
      </w:pPr>
    </w:p>
    <w:p w14:paraId="2A451718" w14:textId="77777777" w:rsidR="00413254" w:rsidRPr="00413254" w:rsidRDefault="00413254" w:rsidP="00413254">
      <w:pPr>
        <w:spacing w:line="480" w:lineRule="auto"/>
        <w:rPr>
          <w:rFonts w:ascii="Times New Roman" w:hAnsi="Times New Roman" w:cs="Times New Roman"/>
        </w:rPr>
      </w:pPr>
    </w:p>
    <w:p w14:paraId="397E9870" w14:textId="77777777" w:rsidR="00413254" w:rsidRPr="00413254" w:rsidRDefault="00413254" w:rsidP="00413254">
      <w:pPr>
        <w:spacing w:line="480" w:lineRule="auto"/>
        <w:rPr>
          <w:rFonts w:ascii="Times New Roman" w:hAnsi="Times New Roman" w:cs="Times New Roman"/>
        </w:rPr>
      </w:pPr>
    </w:p>
    <w:p w14:paraId="5A2FE583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5013FB68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12EF000E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75851E8C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6DC4920B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573A1CB9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458B254D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7E9EE003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419B537B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3477EFBA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1088C603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1474B573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2E68149C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07BAD7C9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423C1C4E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5F0C9A5C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4058914D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27796DE9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13AFC75B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104537DE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3781F90C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6ADE3CDD" w14:textId="77777777" w:rsidR="00413254" w:rsidRDefault="00413254" w:rsidP="00BD3137">
      <w:pPr>
        <w:spacing w:line="480" w:lineRule="auto"/>
        <w:rPr>
          <w:rFonts w:ascii="Times New Roman" w:hAnsi="Times New Roman" w:cs="Times New Roman"/>
        </w:rPr>
      </w:pPr>
    </w:p>
    <w:p w14:paraId="607FEC16" w14:textId="103C0D7D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A44F0AB" wp14:editId="09D060A8">
            <wp:extent cx="3387436" cy="1938513"/>
            <wp:effectExtent l="0" t="0" r="381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9729" cy="194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09BE7" w14:textId="3FAB5449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2ACD42E5" w14:textId="1F8C24E2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</w:p>
    <w:p w14:paraId="5E6FB5D6" w14:textId="1189FD34" w:rsidR="00BD3137" w:rsidRDefault="00BD3137" w:rsidP="00BD313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C6313A5" wp14:editId="38BCB199">
            <wp:extent cx="3886200" cy="3683000"/>
            <wp:effectExtent l="0" t="0" r="0" b="0"/>
            <wp:docPr id="2" name="Picture 2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37E71" w14:textId="113AABD4" w:rsidR="0065794B" w:rsidRDefault="0065794B" w:rsidP="00BD313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E0FEEA1" wp14:editId="24B0CE9F">
            <wp:extent cx="4064000" cy="2844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b351a3653c1a12f713ec24f443a95516f91613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E965F" w14:textId="60C90904" w:rsidR="00C15402" w:rsidRPr="00F81EF6" w:rsidRDefault="00930CB4" w:rsidP="00BD313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B6BCE06" wp14:editId="2C57650B">
            <wp:extent cx="3809267" cy="2953062"/>
            <wp:effectExtent l="0" t="0" r="1270" b="0"/>
            <wp:docPr id="4" name="Picture 4" descr="A picture containing floor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droom_full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1510" cy="2970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5402" w:rsidRPr="00F81EF6" w:rsidSect="009570DB">
      <w:pgSz w:w="15840" w:h="2448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6A"/>
    <w:rsid w:val="00004E3F"/>
    <w:rsid w:val="0000671D"/>
    <w:rsid w:val="00017447"/>
    <w:rsid w:val="000566E0"/>
    <w:rsid w:val="000A4114"/>
    <w:rsid w:val="000E76EB"/>
    <w:rsid w:val="000F5B4B"/>
    <w:rsid w:val="001220A4"/>
    <w:rsid w:val="0014031B"/>
    <w:rsid w:val="0016139B"/>
    <w:rsid w:val="00192ED8"/>
    <w:rsid w:val="001F2E77"/>
    <w:rsid w:val="00223581"/>
    <w:rsid w:val="002253D2"/>
    <w:rsid w:val="00236197"/>
    <w:rsid w:val="002912DA"/>
    <w:rsid w:val="002A0C97"/>
    <w:rsid w:val="002E0778"/>
    <w:rsid w:val="0032002C"/>
    <w:rsid w:val="003312C6"/>
    <w:rsid w:val="003319DE"/>
    <w:rsid w:val="003E3AFF"/>
    <w:rsid w:val="003F47D3"/>
    <w:rsid w:val="00413254"/>
    <w:rsid w:val="0043314B"/>
    <w:rsid w:val="004430A2"/>
    <w:rsid w:val="0049302A"/>
    <w:rsid w:val="00517B03"/>
    <w:rsid w:val="00520F33"/>
    <w:rsid w:val="00537F39"/>
    <w:rsid w:val="00564229"/>
    <w:rsid w:val="00613A79"/>
    <w:rsid w:val="006169B1"/>
    <w:rsid w:val="0065794B"/>
    <w:rsid w:val="00661712"/>
    <w:rsid w:val="00667834"/>
    <w:rsid w:val="00737E5A"/>
    <w:rsid w:val="0074248B"/>
    <w:rsid w:val="00756F91"/>
    <w:rsid w:val="007655CC"/>
    <w:rsid w:val="00772C74"/>
    <w:rsid w:val="00796218"/>
    <w:rsid w:val="007B65BE"/>
    <w:rsid w:val="00815C58"/>
    <w:rsid w:val="00853A53"/>
    <w:rsid w:val="00891785"/>
    <w:rsid w:val="00895421"/>
    <w:rsid w:val="008A3BD9"/>
    <w:rsid w:val="008D0A24"/>
    <w:rsid w:val="008D586D"/>
    <w:rsid w:val="008E68F3"/>
    <w:rsid w:val="009151E7"/>
    <w:rsid w:val="00930CB4"/>
    <w:rsid w:val="00932C14"/>
    <w:rsid w:val="00947C61"/>
    <w:rsid w:val="009570DB"/>
    <w:rsid w:val="00960BF9"/>
    <w:rsid w:val="00975555"/>
    <w:rsid w:val="009919FD"/>
    <w:rsid w:val="009A1382"/>
    <w:rsid w:val="009D57DA"/>
    <w:rsid w:val="00A42C69"/>
    <w:rsid w:val="00A6787E"/>
    <w:rsid w:val="00A70BD1"/>
    <w:rsid w:val="00AC7E1D"/>
    <w:rsid w:val="00AD6081"/>
    <w:rsid w:val="00B10EBC"/>
    <w:rsid w:val="00B30F1C"/>
    <w:rsid w:val="00B452C6"/>
    <w:rsid w:val="00B67402"/>
    <w:rsid w:val="00B75C2F"/>
    <w:rsid w:val="00B77D95"/>
    <w:rsid w:val="00B86982"/>
    <w:rsid w:val="00BA0610"/>
    <w:rsid w:val="00BB50E8"/>
    <w:rsid w:val="00BD3137"/>
    <w:rsid w:val="00BF3467"/>
    <w:rsid w:val="00C15402"/>
    <w:rsid w:val="00C30551"/>
    <w:rsid w:val="00C845CC"/>
    <w:rsid w:val="00CE4347"/>
    <w:rsid w:val="00D61513"/>
    <w:rsid w:val="00D712E4"/>
    <w:rsid w:val="00DB6160"/>
    <w:rsid w:val="00DC40D5"/>
    <w:rsid w:val="00DD7518"/>
    <w:rsid w:val="00DF0904"/>
    <w:rsid w:val="00DF7842"/>
    <w:rsid w:val="00E7506A"/>
    <w:rsid w:val="00E92620"/>
    <w:rsid w:val="00F02FC0"/>
    <w:rsid w:val="00F42801"/>
    <w:rsid w:val="00F81EF6"/>
    <w:rsid w:val="00F826FF"/>
    <w:rsid w:val="00FD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1EAAEF"/>
  <w15:chartTrackingRefBased/>
  <w15:docId w15:val="{97A48A2C-22C4-F146-BF47-03CEA3EAA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13254"/>
  </w:style>
  <w:style w:type="character" w:styleId="Hyperlink">
    <w:name w:val="Hyperlink"/>
    <w:basedOn w:val="DefaultParagraphFont"/>
    <w:uiPriority w:val="99"/>
    <w:unhideWhenUsed/>
    <w:rsid w:val="000566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www.jstor.org/stable/4333395.%20Accessed%2015%20Mar.%20202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Gonzalez, Carlos</dc:creator>
  <cp:keywords/>
  <dc:description/>
  <cp:lastModifiedBy>Gonzalez, Carlos</cp:lastModifiedBy>
  <cp:revision>2</cp:revision>
  <dcterms:created xsi:type="dcterms:W3CDTF">2020-03-16T01:32:00Z</dcterms:created>
  <dcterms:modified xsi:type="dcterms:W3CDTF">2020-03-16T01:32:00Z</dcterms:modified>
</cp:coreProperties>
</file>